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85" w:rsidRPr="000E0442" w:rsidRDefault="00363885" w:rsidP="003638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0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к зачету по дисциплине Введение в специальность</w:t>
      </w:r>
    </w:p>
    <w:p w:rsidR="00363885" w:rsidRPr="000E0442" w:rsidRDefault="00363885" w:rsidP="003638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Основные свойства электроэнергетической системы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Основные типы энергетических станций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Что происходит в электрической системе при внезапном включении мощного потребителя? При выключении?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Почему имеется необходимость в одних случаях повышать напряжение, в других – понижать?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Принцип работы трансформатора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Характерные потребители электрической энергии на промышленных предприятиях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Характерные потребители электрической энергии в быту.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Примеры прогрессивных технологических процессов, основанных на применении электрической энергии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Выбор места расположения главной понизительной подстанции (ГПП) на генеральном плане предприятия.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Система автоматического включения резерва (АВР).</w:t>
      </w:r>
    </w:p>
    <w:p w:rsidR="005C7E1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Категории потребителей по надежности электроснабжения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Схема питания потребителей I категории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Схемы питания потребителей II и III категорий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Назначение выключателей в системе электроснабжения потребителей. Вакуумные выключатели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Какие основные энергетические ресурсы используются на промышленных предприятиях?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Для каких целей используется сжатый воздух на промышленных предприятиях?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Какой основной вид топлива используется на промышленных предприятиях г</w:t>
      </w:r>
      <w:proofErr w:type="gramStart"/>
      <w:r w:rsidRPr="000E0442">
        <w:rPr>
          <w:rFonts w:ascii="Times New Roman" w:hAnsi="Times New Roman" w:cs="Times New Roman"/>
          <w:bCs/>
          <w:iCs/>
          <w:sz w:val="28"/>
          <w:szCs w:val="28"/>
        </w:rPr>
        <w:t>.С</w:t>
      </w:r>
      <w:proofErr w:type="gramEnd"/>
      <w:r w:rsidRPr="000E0442">
        <w:rPr>
          <w:rFonts w:ascii="Times New Roman" w:hAnsi="Times New Roman" w:cs="Times New Roman"/>
          <w:bCs/>
          <w:iCs/>
          <w:sz w:val="28"/>
          <w:szCs w:val="28"/>
        </w:rPr>
        <w:t>таврополя?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В каких случаях целесообразно применять малые автономные котлы вместо районных котельных?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Почему электрическая энергия является наиболее важным видом энергии?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Состояние угольной промышленности в Ставропольском крае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Перспективы обеспечения газом и нефтью в мире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Перспективы обеспечения газом и нефтью в России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Вредные экологические факторы при сжигании угля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Мероприятия по уменьшению вредных экологических факторов при сжигании угля</w:t>
      </w:r>
    </w:p>
    <w:p w:rsidR="00363885" w:rsidRPr="000E0442" w:rsidRDefault="005A7814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Применение</w:t>
      </w:r>
      <w:r w:rsidR="00363885" w:rsidRPr="000E0442">
        <w:rPr>
          <w:rFonts w:ascii="Times New Roman" w:hAnsi="Times New Roman" w:cs="Times New Roman"/>
          <w:bCs/>
          <w:iCs/>
          <w:sz w:val="28"/>
          <w:szCs w:val="28"/>
        </w:rPr>
        <w:t xml:space="preserve"> электрофильтров на ГРЭС</w:t>
      </w:r>
      <w:r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Основные экологические проблемы в атомной энергетике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Мероприятия по недопущению попадания в окружающую среду ртути отработавших газоразрядных ламп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Экономичный способ аэрации при очистке сточных вод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37B55" w:rsidRPr="000E0442" w:rsidRDefault="00A37B55" w:rsidP="00A37B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442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Коммерческие и некоммерческие источники энергии.</w:t>
      </w:r>
    </w:p>
    <w:p w:rsidR="00A37B55" w:rsidRPr="000E0442" w:rsidRDefault="00A37B55" w:rsidP="00A37B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4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Причины расхождения прогнозов обеспеченности ресурсами мировой энергетики.</w:t>
      </w:r>
    </w:p>
    <w:p w:rsidR="00A37B55" w:rsidRPr="000E0442" w:rsidRDefault="00A37B55" w:rsidP="00A37B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442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Экологические проблемы традиционной энергетики.</w:t>
      </w:r>
    </w:p>
    <w:p w:rsidR="00A37B55" w:rsidRPr="000E0442" w:rsidRDefault="00A37B55" w:rsidP="00A37B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экологически чистые источники энергии. </w:t>
      </w:r>
    </w:p>
    <w:p w:rsidR="00A37B55" w:rsidRPr="000E0442" w:rsidRDefault="00A37B55" w:rsidP="00A37B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44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формы влияния энергетики на окружающую среду.</w:t>
      </w:r>
    </w:p>
    <w:p w:rsidR="00A37B55" w:rsidRPr="000E0442" w:rsidRDefault="00A37B55" w:rsidP="00A37B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44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баланса отрицательных воздействий и роста потребления ресурсов.</w:t>
      </w:r>
    </w:p>
    <w:p w:rsidR="00A37B55" w:rsidRPr="000E0442" w:rsidRDefault="00A37B5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Какие основные нетрадиционные источники энергии применяются в настоящее время?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Перспективы применения нетрадиционных источников энергии.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Возможности применения нетрадиционных источников энергии в Ставропольском крае</w:t>
      </w:r>
      <w:r w:rsidR="005A7814" w:rsidRPr="000E04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Прикладное программное обеспечение. Классификация.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Системное программное обеспечение.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Инструментальное программное обеспечение, утилиты.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Персональный компьютер и его характеристики.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Внешние устройства, устройства вывода информации.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Основные принципы новых информационных технологий.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Понятие информационной системы.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Методология использования информационной технологии: централизованная обработка информации.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Методология использования информационной технологии: децентрализованная обработка информации.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Информационные технологии обработки данных.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Этапы обработки информации.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Основные компоненты информационной технологии управления.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Характеристика и назначение автоматизации офиса.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Основные компоненты автоматизированного офиса.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Понятие базы данных.</w:t>
      </w:r>
    </w:p>
    <w:p w:rsidR="00363885" w:rsidRPr="000E0442" w:rsidRDefault="00363885" w:rsidP="005C7E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E0442">
        <w:rPr>
          <w:rFonts w:ascii="Times New Roman" w:hAnsi="Times New Roman" w:cs="Times New Roman"/>
          <w:bCs/>
          <w:iCs/>
          <w:sz w:val="28"/>
          <w:szCs w:val="28"/>
        </w:rPr>
        <w:t>Системы управления базами данных.</w:t>
      </w:r>
    </w:p>
    <w:p w:rsidR="005062E7" w:rsidRPr="000E0442" w:rsidRDefault="005062E7">
      <w:pPr>
        <w:rPr>
          <w:rFonts w:ascii="Times New Roman" w:hAnsi="Times New Roman" w:cs="Times New Roman"/>
          <w:sz w:val="28"/>
          <w:szCs w:val="28"/>
        </w:rPr>
      </w:pPr>
    </w:p>
    <w:sectPr w:rsidR="005062E7" w:rsidRPr="000E0442" w:rsidSect="0050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07200"/>
    <w:multiLevelType w:val="hybridMultilevel"/>
    <w:tmpl w:val="5AC0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63885"/>
    <w:rsid w:val="000E0442"/>
    <w:rsid w:val="00363885"/>
    <w:rsid w:val="00500EC2"/>
    <w:rsid w:val="005062E7"/>
    <w:rsid w:val="005A7814"/>
    <w:rsid w:val="005C7E15"/>
    <w:rsid w:val="00A37B55"/>
    <w:rsid w:val="00FD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1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37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7B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7</cp:revision>
  <dcterms:created xsi:type="dcterms:W3CDTF">2020-11-19T11:36:00Z</dcterms:created>
  <dcterms:modified xsi:type="dcterms:W3CDTF">2020-11-19T11:44:00Z</dcterms:modified>
</cp:coreProperties>
</file>